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794" w:rsidRPr="00ED0794" w:rsidRDefault="00ED0794" w:rsidP="00ED07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D0794">
        <w:rPr>
          <w:rFonts w:ascii="Times New Roman" w:eastAsia="Times New Roman" w:hAnsi="Times New Roman" w:cs="Times New Roman"/>
          <w:b/>
          <w:bCs/>
          <w:sz w:val="27"/>
          <w:szCs w:val="27"/>
        </w:rPr>
        <w:t>Law Effective July 1, 2018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ED0794" w:rsidRDefault="00ED0794" w:rsidP="00ED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(https://www.hr.360.com)</w:t>
      </w:r>
    </w:p>
    <w:p w:rsidR="00ED0794" w:rsidRPr="00ED0794" w:rsidRDefault="00ED0794" w:rsidP="00ED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94">
        <w:rPr>
          <w:rFonts w:ascii="Times New Roman" w:eastAsia="Times New Roman" w:hAnsi="Times New Roman" w:cs="Times New Roman"/>
          <w:sz w:val="24"/>
          <w:szCs w:val="24"/>
        </w:rPr>
        <w:t xml:space="preserve">Rhode Island has passed a </w:t>
      </w:r>
      <w:r w:rsidRPr="00ED0794">
        <w:rPr>
          <w:rFonts w:ascii="Times New Roman" w:eastAsia="Times New Roman" w:hAnsi="Times New Roman" w:cs="Times New Roman"/>
          <w:b/>
          <w:bCs/>
          <w:sz w:val="24"/>
          <w:szCs w:val="24"/>
        </w:rPr>
        <w:t>paid sick leave law</w:t>
      </w:r>
      <w:r w:rsidRPr="00ED0794">
        <w:rPr>
          <w:rFonts w:ascii="Times New Roman" w:eastAsia="Times New Roman" w:hAnsi="Times New Roman" w:cs="Times New Roman"/>
          <w:sz w:val="24"/>
          <w:szCs w:val="24"/>
        </w:rPr>
        <w:t xml:space="preserve">, effective </w:t>
      </w:r>
      <w:r w:rsidRPr="00ED0794">
        <w:rPr>
          <w:rFonts w:ascii="Times New Roman" w:eastAsia="Times New Roman" w:hAnsi="Times New Roman" w:cs="Times New Roman"/>
          <w:sz w:val="24"/>
          <w:szCs w:val="24"/>
          <w:u w:val="single"/>
        </w:rPr>
        <w:t>July 1, 2018</w:t>
      </w:r>
      <w:r w:rsidRPr="00ED0794">
        <w:rPr>
          <w:rFonts w:ascii="Times New Roman" w:eastAsia="Times New Roman" w:hAnsi="Times New Roman" w:cs="Times New Roman"/>
          <w:sz w:val="24"/>
          <w:szCs w:val="24"/>
        </w:rPr>
        <w:t>. Highlights of the law are presented below.</w:t>
      </w:r>
    </w:p>
    <w:p w:rsidR="00ED0794" w:rsidRPr="00ED0794" w:rsidRDefault="00ED0794" w:rsidP="00ED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94">
        <w:rPr>
          <w:rFonts w:ascii="Times New Roman" w:eastAsia="Times New Roman" w:hAnsi="Times New Roman" w:cs="Times New Roman"/>
          <w:b/>
          <w:bCs/>
          <w:sz w:val="24"/>
          <w:szCs w:val="24"/>
        </w:rPr>
        <w:t>Accrual</w:t>
      </w:r>
      <w:r w:rsidRPr="00ED0794">
        <w:rPr>
          <w:rFonts w:ascii="Times New Roman" w:eastAsia="Times New Roman" w:hAnsi="Times New Roman" w:cs="Times New Roman"/>
          <w:sz w:val="24"/>
          <w:szCs w:val="24"/>
        </w:rPr>
        <w:br/>
        <w:t xml:space="preserve">Employees (of </w:t>
      </w:r>
      <w:bookmarkStart w:id="0" w:name="_GoBack"/>
      <w:bookmarkEnd w:id="0"/>
      <w:r w:rsidRPr="00ED0794">
        <w:rPr>
          <w:rFonts w:ascii="Times New Roman" w:eastAsia="Times New Roman" w:hAnsi="Times New Roman" w:cs="Times New Roman"/>
          <w:sz w:val="24"/>
          <w:szCs w:val="24"/>
        </w:rPr>
        <w:t xml:space="preserve">employers with </w:t>
      </w:r>
      <w:r w:rsidRPr="00ED0794">
        <w:rPr>
          <w:rFonts w:ascii="Times New Roman" w:eastAsia="Times New Roman" w:hAnsi="Times New Roman" w:cs="Times New Roman"/>
          <w:b/>
          <w:bCs/>
          <w:sz w:val="24"/>
          <w:szCs w:val="24"/>
        </w:rPr>
        <w:t>18 or more employees</w:t>
      </w:r>
      <w:r w:rsidRPr="00ED0794">
        <w:rPr>
          <w:rFonts w:ascii="Times New Roman" w:eastAsia="Times New Roman" w:hAnsi="Times New Roman" w:cs="Times New Roman"/>
          <w:sz w:val="24"/>
          <w:szCs w:val="24"/>
        </w:rPr>
        <w:t xml:space="preserve"> in Rhode Island) generally will accrue at least </w:t>
      </w:r>
      <w:r w:rsidRPr="00ED0794">
        <w:rPr>
          <w:rFonts w:ascii="Times New Roman" w:eastAsia="Times New Roman" w:hAnsi="Times New Roman" w:cs="Times New Roman"/>
          <w:b/>
          <w:bCs/>
          <w:sz w:val="24"/>
          <w:szCs w:val="24"/>
        </w:rPr>
        <w:t>one hour of paid sick and safe leave time</w:t>
      </w:r>
      <w:r w:rsidRPr="00ED0794">
        <w:rPr>
          <w:rFonts w:ascii="Times New Roman" w:eastAsia="Times New Roman" w:hAnsi="Times New Roman" w:cs="Times New Roman"/>
          <w:sz w:val="24"/>
          <w:szCs w:val="24"/>
        </w:rPr>
        <w:t xml:space="preserve"> ("paid sick leave") for every </w:t>
      </w:r>
      <w:r w:rsidRPr="00ED0794">
        <w:rPr>
          <w:rFonts w:ascii="Times New Roman" w:eastAsia="Times New Roman" w:hAnsi="Times New Roman" w:cs="Times New Roman"/>
          <w:b/>
          <w:bCs/>
          <w:sz w:val="24"/>
          <w:szCs w:val="24"/>
        </w:rPr>
        <w:t>35 hours</w:t>
      </w:r>
      <w:r w:rsidRPr="00ED0794">
        <w:rPr>
          <w:rFonts w:ascii="Times New Roman" w:eastAsia="Times New Roman" w:hAnsi="Times New Roman" w:cs="Times New Roman"/>
          <w:sz w:val="24"/>
          <w:szCs w:val="24"/>
        </w:rPr>
        <w:t xml:space="preserve"> worked, up to a maximum of </w:t>
      </w:r>
      <w:r w:rsidRPr="00ED0794">
        <w:rPr>
          <w:rFonts w:ascii="Times New Roman" w:eastAsia="Times New Roman" w:hAnsi="Times New Roman" w:cs="Times New Roman"/>
          <w:b/>
          <w:bCs/>
          <w:sz w:val="24"/>
          <w:szCs w:val="24"/>
        </w:rPr>
        <w:t>24 hours</w:t>
      </w:r>
      <w:r w:rsidRPr="00ED0794">
        <w:rPr>
          <w:rFonts w:ascii="Times New Roman" w:eastAsia="Times New Roman" w:hAnsi="Times New Roman" w:cs="Times New Roman"/>
          <w:sz w:val="24"/>
          <w:szCs w:val="24"/>
        </w:rPr>
        <w:t xml:space="preserve"> during calendar year </w:t>
      </w:r>
      <w:r w:rsidRPr="00ED0794">
        <w:rPr>
          <w:rFonts w:ascii="Times New Roman" w:eastAsia="Times New Roman" w:hAnsi="Times New Roman" w:cs="Times New Roman"/>
          <w:b/>
          <w:bCs/>
          <w:sz w:val="24"/>
          <w:szCs w:val="24"/>
        </w:rPr>
        <w:t>2018</w:t>
      </w:r>
      <w:r w:rsidRPr="00ED079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D0794">
        <w:rPr>
          <w:rFonts w:ascii="Times New Roman" w:eastAsia="Times New Roman" w:hAnsi="Times New Roman" w:cs="Times New Roman"/>
          <w:b/>
          <w:bCs/>
          <w:sz w:val="24"/>
          <w:szCs w:val="24"/>
        </w:rPr>
        <w:t>32 hours</w:t>
      </w:r>
      <w:r w:rsidRPr="00ED0794">
        <w:rPr>
          <w:rFonts w:ascii="Times New Roman" w:eastAsia="Times New Roman" w:hAnsi="Times New Roman" w:cs="Times New Roman"/>
          <w:sz w:val="24"/>
          <w:szCs w:val="24"/>
        </w:rPr>
        <w:t xml:space="preserve"> during calendar year </w:t>
      </w:r>
      <w:r w:rsidRPr="00ED0794"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  <w:r w:rsidRPr="00ED0794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  <w:r w:rsidRPr="00ED0794">
        <w:rPr>
          <w:rFonts w:ascii="Times New Roman" w:eastAsia="Times New Roman" w:hAnsi="Times New Roman" w:cs="Times New Roman"/>
          <w:b/>
          <w:bCs/>
          <w:sz w:val="24"/>
          <w:szCs w:val="24"/>
        </w:rPr>
        <w:t>40 hours</w:t>
      </w:r>
      <w:r w:rsidRPr="00ED0794">
        <w:rPr>
          <w:rFonts w:ascii="Times New Roman" w:eastAsia="Times New Roman" w:hAnsi="Times New Roman" w:cs="Times New Roman"/>
          <w:sz w:val="24"/>
          <w:szCs w:val="24"/>
        </w:rPr>
        <w:t xml:space="preserve"> per year beginning in </w:t>
      </w:r>
      <w:r w:rsidRPr="00ED0794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Pr="00ED0794">
        <w:rPr>
          <w:rFonts w:ascii="Times New Roman" w:eastAsia="Times New Roman" w:hAnsi="Times New Roman" w:cs="Times New Roman"/>
          <w:sz w:val="24"/>
          <w:szCs w:val="24"/>
        </w:rPr>
        <w:t xml:space="preserve"> (unless the employer chooses to provide a higher annual limit in both accrual and use). </w:t>
      </w:r>
    </w:p>
    <w:p w:rsidR="00ED0794" w:rsidRPr="00ED0794" w:rsidRDefault="00ED0794" w:rsidP="00ED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94">
        <w:rPr>
          <w:rFonts w:ascii="Times New Roman" w:eastAsia="Times New Roman" w:hAnsi="Times New Roman" w:cs="Times New Roman"/>
          <w:sz w:val="24"/>
          <w:szCs w:val="24"/>
        </w:rPr>
        <w:t xml:space="preserve">Paid sick leave begins to accrue at the commencement of employment or </w:t>
      </w:r>
      <w:r w:rsidRPr="00ED0794">
        <w:rPr>
          <w:rFonts w:ascii="Times New Roman" w:eastAsia="Times New Roman" w:hAnsi="Times New Roman" w:cs="Times New Roman"/>
          <w:sz w:val="24"/>
          <w:szCs w:val="24"/>
          <w:u w:val="single"/>
        </w:rPr>
        <w:t>July 1, 2018</w:t>
      </w:r>
      <w:r w:rsidRPr="00ED07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0794">
        <w:rPr>
          <w:rFonts w:ascii="Times New Roman" w:eastAsia="Times New Roman" w:hAnsi="Times New Roman" w:cs="Times New Roman"/>
          <w:b/>
          <w:bCs/>
          <w:sz w:val="24"/>
          <w:szCs w:val="24"/>
        </w:rPr>
        <w:t>whichever is later</w:t>
      </w:r>
      <w:r w:rsidRPr="00ED0794">
        <w:rPr>
          <w:rFonts w:ascii="Times New Roman" w:eastAsia="Times New Roman" w:hAnsi="Times New Roman" w:cs="Times New Roman"/>
          <w:sz w:val="24"/>
          <w:szCs w:val="24"/>
        </w:rPr>
        <w:t xml:space="preserve">. An employer may provide all paid sick leave that an employee is expected to accrue in a year </w:t>
      </w:r>
      <w:r w:rsidRPr="00ED0794">
        <w:rPr>
          <w:rFonts w:ascii="Times New Roman" w:eastAsia="Times New Roman" w:hAnsi="Times New Roman" w:cs="Times New Roman"/>
          <w:b/>
          <w:bCs/>
          <w:sz w:val="24"/>
          <w:szCs w:val="24"/>
        </w:rPr>
        <w:t>at the beginning of the year</w:t>
      </w:r>
      <w:r w:rsidRPr="00ED07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0794" w:rsidRPr="00ED0794" w:rsidRDefault="00ED0794" w:rsidP="00ED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94">
        <w:rPr>
          <w:rFonts w:ascii="Times New Roman" w:eastAsia="Times New Roman" w:hAnsi="Times New Roman" w:cs="Times New Roman"/>
          <w:b/>
          <w:bCs/>
          <w:sz w:val="24"/>
          <w:szCs w:val="24"/>
        </w:rPr>
        <w:t>Carryover and Payment</w:t>
      </w:r>
      <w:r w:rsidRPr="00ED0794">
        <w:rPr>
          <w:rFonts w:ascii="Times New Roman" w:eastAsia="Times New Roman" w:hAnsi="Times New Roman" w:cs="Times New Roman"/>
          <w:sz w:val="24"/>
          <w:szCs w:val="24"/>
        </w:rPr>
        <w:br/>
        <w:t xml:space="preserve">Paid sick leave is generally </w:t>
      </w:r>
      <w:r w:rsidRPr="00ED0794">
        <w:rPr>
          <w:rFonts w:ascii="Times New Roman" w:eastAsia="Times New Roman" w:hAnsi="Times New Roman" w:cs="Times New Roman"/>
          <w:b/>
          <w:bCs/>
          <w:sz w:val="24"/>
          <w:szCs w:val="24"/>
        </w:rPr>
        <w:t>carried over</w:t>
      </w:r>
      <w:r w:rsidRPr="00ED0794">
        <w:rPr>
          <w:rFonts w:ascii="Times New Roman" w:eastAsia="Times New Roman" w:hAnsi="Times New Roman" w:cs="Times New Roman"/>
          <w:sz w:val="24"/>
          <w:szCs w:val="24"/>
        </w:rPr>
        <w:t xml:space="preserve"> to the following calendar year. However, an employee's use of paid sick leave in each calendar year may </w:t>
      </w:r>
      <w:r w:rsidRPr="00ED0794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Pr="00ED0794">
        <w:rPr>
          <w:rFonts w:ascii="Times New Roman" w:eastAsia="Times New Roman" w:hAnsi="Times New Roman" w:cs="Times New Roman"/>
          <w:sz w:val="24"/>
          <w:szCs w:val="24"/>
        </w:rPr>
        <w:t xml:space="preserve"> exceed </w:t>
      </w:r>
      <w:r w:rsidRPr="00ED0794">
        <w:rPr>
          <w:rFonts w:ascii="Times New Roman" w:eastAsia="Times New Roman" w:hAnsi="Times New Roman" w:cs="Times New Roman"/>
          <w:b/>
          <w:bCs/>
          <w:sz w:val="24"/>
          <w:szCs w:val="24"/>
        </w:rPr>
        <w:t>24 hours</w:t>
      </w:r>
      <w:r w:rsidRPr="00ED0794">
        <w:rPr>
          <w:rFonts w:ascii="Times New Roman" w:eastAsia="Times New Roman" w:hAnsi="Times New Roman" w:cs="Times New Roman"/>
          <w:sz w:val="24"/>
          <w:szCs w:val="24"/>
        </w:rPr>
        <w:t xml:space="preserve"> during calendar year </w:t>
      </w:r>
      <w:r w:rsidRPr="00ED0794">
        <w:rPr>
          <w:rFonts w:ascii="Times New Roman" w:eastAsia="Times New Roman" w:hAnsi="Times New Roman" w:cs="Times New Roman"/>
          <w:b/>
          <w:bCs/>
          <w:sz w:val="24"/>
          <w:szCs w:val="24"/>
        </w:rPr>
        <w:t>2018</w:t>
      </w:r>
      <w:r w:rsidRPr="00ED079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D0794">
        <w:rPr>
          <w:rFonts w:ascii="Times New Roman" w:eastAsia="Times New Roman" w:hAnsi="Times New Roman" w:cs="Times New Roman"/>
          <w:b/>
          <w:bCs/>
          <w:sz w:val="24"/>
          <w:szCs w:val="24"/>
        </w:rPr>
        <w:t>32 hours</w:t>
      </w:r>
      <w:r w:rsidRPr="00ED0794">
        <w:rPr>
          <w:rFonts w:ascii="Times New Roman" w:eastAsia="Times New Roman" w:hAnsi="Times New Roman" w:cs="Times New Roman"/>
          <w:sz w:val="24"/>
          <w:szCs w:val="24"/>
        </w:rPr>
        <w:t xml:space="preserve"> during calendar year </w:t>
      </w:r>
      <w:r w:rsidRPr="00ED0794"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  <w:r w:rsidRPr="00ED0794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  <w:r w:rsidRPr="00ED0794">
        <w:rPr>
          <w:rFonts w:ascii="Times New Roman" w:eastAsia="Times New Roman" w:hAnsi="Times New Roman" w:cs="Times New Roman"/>
          <w:b/>
          <w:bCs/>
          <w:sz w:val="24"/>
          <w:szCs w:val="24"/>
        </w:rPr>
        <w:t>40 hours</w:t>
      </w:r>
      <w:r w:rsidRPr="00ED0794">
        <w:rPr>
          <w:rFonts w:ascii="Times New Roman" w:eastAsia="Times New Roman" w:hAnsi="Times New Roman" w:cs="Times New Roman"/>
          <w:sz w:val="24"/>
          <w:szCs w:val="24"/>
        </w:rPr>
        <w:t xml:space="preserve"> per year beginning in </w:t>
      </w:r>
      <w:r w:rsidRPr="00ED0794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Pr="00ED07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0794" w:rsidRPr="00ED0794" w:rsidRDefault="00ED0794" w:rsidP="00ED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94">
        <w:rPr>
          <w:rFonts w:ascii="Times New Roman" w:eastAsia="Times New Roman" w:hAnsi="Times New Roman" w:cs="Times New Roman"/>
          <w:sz w:val="24"/>
          <w:szCs w:val="24"/>
        </w:rPr>
        <w:t xml:space="preserve">Alternatively, an employer </w:t>
      </w:r>
      <w:r w:rsidRPr="00ED0794">
        <w:rPr>
          <w:rFonts w:ascii="Times New Roman" w:eastAsia="Times New Roman" w:hAnsi="Times New Roman" w:cs="Times New Roman"/>
          <w:b/>
          <w:bCs/>
          <w:sz w:val="24"/>
          <w:szCs w:val="24"/>
        </w:rPr>
        <w:t>may pay</w:t>
      </w:r>
      <w:r w:rsidRPr="00ED0794">
        <w:rPr>
          <w:rFonts w:ascii="Times New Roman" w:eastAsia="Times New Roman" w:hAnsi="Times New Roman" w:cs="Times New Roman"/>
          <w:sz w:val="24"/>
          <w:szCs w:val="24"/>
        </w:rPr>
        <w:t xml:space="preserve"> an employee for unused earned paid sick leave </w:t>
      </w:r>
      <w:r w:rsidRPr="00ED0794">
        <w:rPr>
          <w:rFonts w:ascii="Times New Roman" w:eastAsia="Times New Roman" w:hAnsi="Times New Roman" w:cs="Times New Roman"/>
          <w:b/>
          <w:bCs/>
          <w:sz w:val="24"/>
          <w:szCs w:val="24"/>
        </w:rPr>
        <w:t>at the end of a year</w:t>
      </w:r>
      <w:r w:rsidRPr="00ED0794">
        <w:rPr>
          <w:rFonts w:ascii="Times New Roman" w:eastAsia="Times New Roman" w:hAnsi="Times New Roman" w:cs="Times New Roman"/>
          <w:sz w:val="24"/>
          <w:szCs w:val="24"/>
        </w:rPr>
        <w:t xml:space="preserve"> and provide the employee with an amount of paid sick leave that meets or exceeds the law's requirements that is available for immediate use </w:t>
      </w:r>
      <w:r w:rsidRPr="00ED0794">
        <w:rPr>
          <w:rFonts w:ascii="Times New Roman" w:eastAsia="Times New Roman" w:hAnsi="Times New Roman" w:cs="Times New Roman"/>
          <w:b/>
          <w:bCs/>
          <w:sz w:val="24"/>
          <w:szCs w:val="24"/>
        </w:rPr>
        <w:t>at the beginning of the subsequent year</w:t>
      </w:r>
      <w:r w:rsidRPr="00ED07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0794" w:rsidRPr="00ED0794" w:rsidRDefault="00ED0794" w:rsidP="00ED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94">
        <w:rPr>
          <w:rFonts w:ascii="Times New Roman" w:eastAsia="Times New Roman" w:hAnsi="Times New Roman" w:cs="Times New Roman"/>
          <w:sz w:val="24"/>
          <w:szCs w:val="24"/>
        </w:rPr>
        <w:t xml:space="preserve">However, the law does </w:t>
      </w:r>
      <w:r w:rsidRPr="00ED0794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Pr="00ED0794">
        <w:rPr>
          <w:rFonts w:ascii="Times New Roman" w:eastAsia="Times New Roman" w:hAnsi="Times New Roman" w:cs="Times New Roman"/>
          <w:sz w:val="24"/>
          <w:szCs w:val="24"/>
        </w:rPr>
        <w:t xml:space="preserve"> require financial or other reimbursement upon the employee's </w:t>
      </w:r>
      <w:r w:rsidRPr="00ED0794">
        <w:rPr>
          <w:rFonts w:ascii="Times New Roman" w:eastAsia="Times New Roman" w:hAnsi="Times New Roman" w:cs="Times New Roman"/>
          <w:b/>
          <w:bCs/>
          <w:sz w:val="24"/>
          <w:szCs w:val="24"/>
        </w:rPr>
        <w:t>termination, resignation, retirement, or other separation from employment</w:t>
      </w:r>
      <w:r w:rsidRPr="00ED0794">
        <w:rPr>
          <w:rFonts w:ascii="Times New Roman" w:eastAsia="Times New Roman" w:hAnsi="Times New Roman" w:cs="Times New Roman"/>
          <w:sz w:val="24"/>
          <w:szCs w:val="24"/>
        </w:rPr>
        <w:t xml:space="preserve"> for accrued paid sick leave that has not been used.</w:t>
      </w:r>
    </w:p>
    <w:p w:rsidR="00ED0794" w:rsidRPr="00ED0794" w:rsidRDefault="00ED0794" w:rsidP="00ED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94">
        <w:rPr>
          <w:rFonts w:ascii="Times New Roman" w:eastAsia="Times New Roman" w:hAnsi="Times New Roman" w:cs="Times New Roman"/>
          <w:b/>
          <w:bCs/>
          <w:sz w:val="24"/>
          <w:szCs w:val="24"/>
        </w:rPr>
        <w:t>Use</w:t>
      </w:r>
      <w:r w:rsidRPr="00ED0794">
        <w:rPr>
          <w:rFonts w:ascii="Times New Roman" w:eastAsia="Times New Roman" w:hAnsi="Times New Roman" w:cs="Times New Roman"/>
          <w:sz w:val="24"/>
          <w:szCs w:val="24"/>
        </w:rPr>
        <w:br/>
        <w:t xml:space="preserve">Paid sick leave must be provided to care for (among other things) an </w:t>
      </w:r>
      <w:r w:rsidRPr="00ED0794">
        <w:rPr>
          <w:rFonts w:ascii="Times New Roman" w:eastAsia="Times New Roman" w:hAnsi="Times New Roman" w:cs="Times New Roman"/>
          <w:b/>
          <w:bCs/>
          <w:sz w:val="24"/>
          <w:szCs w:val="24"/>
        </w:rPr>
        <w:t>employee's or family member's mental or physical illness, injury, or health condition</w:t>
      </w:r>
      <w:r w:rsidRPr="00ED0794">
        <w:rPr>
          <w:rFonts w:ascii="Times New Roman" w:eastAsia="Times New Roman" w:hAnsi="Times New Roman" w:cs="Times New Roman"/>
          <w:sz w:val="24"/>
          <w:szCs w:val="24"/>
        </w:rPr>
        <w:t xml:space="preserve">; or time off needed when the employee or the employee's family member is a victim of </w:t>
      </w:r>
      <w:r w:rsidRPr="00ED0794">
        <w:rPr>
          <w:rFonts w:ascii="Times New Roman" w:eastAsia="Times New Roman" w:hAnsi="Times New Roman" w:cs="Times New Roman"/>
          <w:b/>
          <w:bCs/>
          <w:sz w:val="24"/>
          <w:szCs w:val="24"/>
        </w:rPr>
        <w:t>domestic violence, sexual assault, or stalking</w:t>
      </w:r>
      <w:r w:rsidRPr="00ED07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0794" w:rsidRPr="00ED0794" w:rsidRDefault="00ED0794" w:rsidP="00ED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94">
        <w:rPr>
          <w:rFonts w:ascii="Times New Roman" w:eastAsia="Times New Roman" w:hAnsi="Times New Roman" w:cs="Times New Roman"/>
          <w:b/>
          <w:bCs/>
          <w:sz w:val="24"/>
          <w:szCs w:val="24"/>
        </w:rPr>
        <w:t>Employers with Leave Policies</w:t>
      </w:r>
      <w:r w:rsidRPr="00ED0794">
        <w:rPr>
          <w:rFonts w:ascii="Times New Roman" w:eastAsia="Times New Roman" w:hAnsi="Times New Roman" w:cs="Times New Roman"/>
          <w:sz w:val="24"/>
          <w:szCs w:val="24"/>
        </w:rPr>
        <w:br/>
        <w:t xml:space="preserve">Any employer with a paid leave time off policy or paid sick and safe leave policy who makes available at least </w:t>
      </w:r>
      <w:r w:rsidRPr="00ED0794">
        <w:rPr>
          <w:rFonts w:ascii="Times New Roman" w:eastAsia="Times New Roman" w:hAnsi="Times New Roman" w:cs="Times New Roman"/>
          <w:b/>
          <w:bCs/>
          <w:sz w:val="24"/>
          <w:szCs w:val="24"/>
        </w:rPr>
        <w:t>24 hours</w:t>
      </w:r>
      <w:r w:rsidRPr="00ED0794">
        <w:rPr>
          <w:rFonts w:ascii="Times New Roman" w:eastAsia="Times New Roman" w:hAnsi="Times New Roman" w:cs="Times New Roman"/>
          <w:sz w:val="24"/>
          <w:szCs w:val="24"/>
        </w:rPr>
        <w:t xml:space="preserve"> during calendar year </w:t>
      </w:r>
      <w:r w:rsidRPr="00ED0794">
        <w:rPr>
          <w:rFonts w:ascii="Times New Roman" w:eastAsia="Times New Roman" w:hAnsi="Times New Roman" w:cs="Times New Roman"/>
          <w:b/>
          <w:bCs/>
          <w:sz w:val="24"/>
          <w:szCs w:val="24"/>
        </w:rPr>
        <w:t>2018</w:t>
      </w:r>
      <w:r w:rsidRPr="00ED079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D0794">
        <w:rPr>
          <w:rFonts w:ascii="Times New Roman" w:eastAsia="Times New Roman" w:hAnsi="Times New Roman" w:cs="Times New Roman"/>
          <w:b/>
          <w:bCs/>
          <w:sz w:val="24"/>
          <w:szCs w:val="24"/>
        </w:rPr>
        <w:t>32 hours</w:t>
      </w:r>
      <w:r w:rsidRPr="00ED0794">
        <w:rPr>
          <w:rFonts w:ascii="Times New Roman" w:eastAsia="Times New Roman" w:hAnsi="Times New Roman" w:cs="Times New Roman"/>
          <w:sz w:val="24"/>
          <w:szCs w:val="24"/>
        </w:rPr>
        <w:t xml:space="preserve"> during calendar year </w:t>
      </w:r>
      <w:r w:rsidRPr="00ED0794"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  <w:r w:rsidRPr="00ED0794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  <w:r w:rsidRPr="00ED0794">
        <w:rPr>
          <w:rFonts w:ascii="Times New Roman" w:eastAsia="Times New Roman" w:hAnsi="Times New Roman" w:cs="Times New Roman"/>
          <w:b/>
          <w:bCs/>
          <w:sz w:val="24"/>
          <w:szCs w:val="24"/>
        </w:rPr>
        <w:t>40 hours</w:t>
      </w:r>
      <w:r w:rsidRPr="00ED0794">
        <w:rPr>
          <w:rFonts w:ascii="Times New Roman" w:eastAsia="Times New Roman" w:hAnsi="Times New Roman" w:cs="Times New Roman"/>
          <w:sz w:val="24"/>
          <w:szCs w:val="24"/>
        </w:rPr>
        <w:t xml:space="preserve"> beginning in </w:t>
      </w:r>
      <w:r w:rsidRPr="00ED0794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Pr="00ED0794">
        <w:rPr>
          <w:rFonts w:ascii="Times New Roman" w:eastAsia="Times New Roman" w:hAnsi="Times New Roman" w:cs="Times New Roman"/>
          <w:sz w:val="24"/>
          <w:szCs w:val="24"/>
        </w:rPr>
        <w:t xml:space="preserve">—or any employer who offers </w:t>
      </w:r>
      <w:r w:rsidRPr="00ED0794">
        <w:rPr>
          <w:rFonts w:ascii="Times New Roman" w:eastAsia="Times New Roman" w:hAnsi="Times New Roman" w:cs="Times New Roman"/>
          <w:b/>
          <w:bCs/>
          <w:sz w:val="24"/>
          <w:szCs w:val="24"/>
        </w:rPr>
        <w:t>unlimited paid time off or paid sick and safe time</w:t>
      </w:r>
      <w:r w:rsidRPr="00ED0794">
        <w:rPr>
          <w:rFonts w:ascii="Times New Roman" w:eastAsia="Times New Roman" w:hAnsi="Times New Roman" w:cs="Times New Roman"/>
          <w:sz w:val="24"/>
          <w:szCs w:val="24"/>
        </w:rPr>
        <w:t xml:space="preserve">—is </w:t>
      </w:r>
      <w:r w:rsidRPr="00ED0794">
        <w:rPr>
          <w:rFonts w:ascii="Times New Roman" w:eastAsia="Times New Roman" w:hAnsi="Times New Roman" w:cs="Times New Roman"/>
          <w:b/>
          <w:bCs/>
          <w:sz w:val="24"/>
          <w:szCs w:val="24"/>
        </w:rPr>
        <w:t>exempt</w:t>
      </w:r>
      <w:r w:rsidRPr="00ED0794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hyperlink r:id="rId4" w:anchor="page=4" w:tgtFrame="_blank" w:tooltip="certain provisions" w:history="1">
        <w:r w:rsidRPr="00ED0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certain provisions</w:t>
        </w:r>
      </w:hyperlink>
      <w:r w:rsidRPr="00ED0794">
        <w:rPr>
          <w:rFonts w:ascii="Times New Roman" w:eastAsia="Times New Roman" w:hAnsi="Times New Roman" w:cs="Times New Roman"/>
          <w:sz w:val="24"/>
          <w:szCs w:val="24"/>
        </w:rPr>
        <w:t xml:space="preserve"> (§ 28-57-5(a), (b), (c) and (e)) of the law.</w:t>
      </w:r>
    </w:p>
    <w:p w:rsidR="00ED0794" w:rsidRPr="00ED0794" w:rsidRDefault="00ED0794" w:rsidP="00ED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94">
        <w:rPr>
          <w:rFonts w:ascii="Times New Roman" w:eastAsia="Times New Roman" w:hAnsi="Times New Roman" w:cs="Times New Roman"/>
          <w:sz w:val="24"/>
          <w:szCs w:val="24"/>
        </w:rPr>
        <w:t xml:space="preserve">Additionally, employers that provide </w:t>
      </w:r>
      <w:hyperlink r:id="rId5" w:anchor="page=3" w:tgtFrame="_blank" w:tooltip="certain amounts" w:history="1">
        <w:r w:rsidRPr="00ED0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certain amounts</w:t>
        </w:r>
      </w:hyperlink>
      <w:r w:rsidRPr="00ED0794">
        <w:rPr>
          <w:rFonts w:ascii="Times New Roman" w:eastAsia="Times New Roman" w:hAnsi="Times New Roman" w:cs="Times New Roman"/>
          <w:sz w:val="24"/>
          <w:szCs w:val="24"/>
        </w:rPr>
        <w:t xml:space="preserve"> of leave per year (§ 28-57-4(b)) do </w:t>
      </w:r>
      <w:r w:rsidRPr="00ED0794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Pr="00ED0794">
        <w:rPr>
          <w:rFonts w:ascii="Times New Roman" w:eastAsia="Times New Roman" w:hAnsi="Times New Roman" w:cs="Times New Roman"/>
          <w:sz w:val="24"/>
          <w:szCs w:val="24"/>
        </w:rPr>
        <w:t xml:space="preserve"> need to </w:t>
      </w:r>
      <w:r w:rsidRPr="00ED0794">
        <w:rPr>
          <w:rFonts w:ascii="Times New Roman" w:eastAsia="Times New Roman" w:hAnsi="Times New Roman" w:cs="Times New Roman"/>
          <w:b/>
          <w:bCs/>
          <w:sz w:val="24"/>
          <w:szCs w:val="24"/>
        </w:rPr>
        <w:t>track accrual, allow any carry-over, or payout</w:t>
      </w:r>
      <w:r w:rsidRPr="00ED07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0794" w:rsidRPr="00ED0794" w:rsidRDefault="00ED0794" w:rsidP="00ED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94">
        <w:rPr>
          <w:rFonts w:ascii="Times New Roman" w:eastAsia="Times New Roman" w:hAnsi="Times New Roman" w:cs="Times New Roman"/>
          <w:sz w:val="24"/>
          <w:szCs w:val="24"/>
        </w:rPr>
        <w:t xml:space="preserve">Additional information (e.g., notice requirements, certification, and rules for smaller employers) is available in the </w:t>
      </w:r>
      <w:hyperlink r:id="rId6" w:tgtFrame="_blank" w:tooltip="text of the law" w:history="1">
        <w:r w:rsidRPr="00ED0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text of the law</w:t>
        </w:r>
      </w:hyperlink>
      <w:r w:rsidRPr="00ED07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0794" w:rsidRPr="00ED0794" w:rsidRDefault="00ED0794" w:rsidP="00ED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94">
        <w:rPr>
          <w:rFonts w:ascii="Times New Roman" w:eastAsia="Times New Roman" w:hAnsi="Times New Roman" w:cs="Times New Roman"/>
          <w:sz w:val="24"/>
          <w:szCs w:val="24"/>
        </w:rPr>
        <w:t xml:space="preserve">To review other laws specific to Rhode Island, visit the </w:t>
      </w:r>
      <w:hyperlink r:id="rId7" w:tgtFrame="_self" w:tooltip="State Laws" w:history="1">
        <w:r w:rsidRPr="00ED0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State Laws</w:t>
        </w:r>
      </w:hyperlink>
      <w:r w:rsidRPr="00ED0794">
        <w:rPr>
          <w:rFonts w:ascii="Times New Roman" w:eastAsia="Times New Roman" w:hAnsi="Times New Roman" w:cs="Times New Roman"/>
          <w:sz w:val="24"/>
          <w:szCs w:val="24"/>
        </w:rPr>
        <w:t xml:space="preserve"> section, click on Rhode Island, and choose your topic of interest from the left-hand navigation menu.</w:t>
      </w:r>
    </w:p>
    <w:p w:rsidR="00ED0794" w:rsidRDefault="00ED0794"/>
    <w:sectPr w:rsidR="00ED0794" w:rsidSect="00ED07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94"/>
    <w:rsid w:val="00135678"/>
    <w:rsid w:val="00603210"/>
    <w:rsid w:val="00C46F6F"/>
    <w:rsid w:val="00ED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F7FE5"/>
  <w15:chartTrackingRefBased/>
  <w15:docId w15:val="{56349F5F-D14F-4D87-8CE1-2399F128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D07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ptertitle">
    <w:name w:val="chapter_title"/>
    <w:basedOn w:val="DefaultParagraphFont"/>
    <w:rsid w:val="00ED0794"/>
  </w:style>
  <w:style w:type="character" w:customStyle="1" w:styleId="riheader">
    <w:name w:val="ri_header"/>
    <w:basedOn w:val="DefaultParagraphFont"/>
    <w:rsid w:val="00ED0794"/>
  </w:style>
  <w:style w:type="character" w:customStyle="1" w:styleId="titletype">
    <w:name w:val="title_type"/>
    <w:basedOn w:val="DefaultParagraphFont"/>
    <w:rsid w:val="00ED0794"/>
  </w:style>
  <w:style w:type="character" w:customStyle="1" w:styleId="rititle">
    <w:name w:val="ri_title"/>
    <w:basedOn w:val="DefaultParagraphFont"/>
    <w:rsid w:val="00ED0794"/>
  </w:style>
  <w:style w:type="character" w:customStyle="1" w:styleId="Heading3Char">
    <w:name w:val="Heading 3 Char"/>
    <w:basedOn w:val="DefaultParagraphFont"/>
    <w:link w:val="Heading3"/>
    <w:uiPriority w:val="9"/>
    <w:rsid w:val="00ED07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D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0794"/>
    <w:rPr>
      <w:color w:val="0000FF"/>
      <w:u w:val="single"/>
    </w:rPr>
  </w:style>
  <w:style w:type="paragraph" w:customStyle="1" w:styleId="blogend">
    <w:name w:val="blogend"/>
    <w:basedOn w:val="Normal"/>
    <w:rsid w:val="00ED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r360.com/state-law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server.rilin.state.ri.us/BillText/BillText17/SenateText17/S0290B.pdf" TargetMode="External"/><Relationship Id="rId5" Type="http://schemas.openxmlformats.org/officeDocument/2006/relationships/hyperlink" Target="http://webserver.rilin.state.ri.us/BillText/BillText17/SenateText17/S0290B.pdf" TargetMode="External"/><Relationship Id="rId4" Type="http://schemas.openxmlformats.org/officeDocument/2006/relationships/hyperlink" Target="http://webserver.rilin.state.ri.us/BillText/BillText17/SenateText17/S0290B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2018-06-01T17:42:00Z</dcterms:created>
  <dcterms:modified xsi:type="dcterms:W3CDTF">2018-06-01T17:47:00Z</dcterms:modified>
</cp:coreProperties>
</file>